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D1" w:rsidRDefault="00182FB8">
      <w:r>
        <w:rPr>
          <w:noProof/>
          <w:lang w:eastAsia="en-US"/>
        </w:rPr>
        <w:drawing>
          <wp:inline distT="0" distB="0" distL="0" distR="0">
            <wp:extent cx="2732348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F_logo_2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4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5B6A6BD">
                <wp:simplePos x="0" y="0"/>
                <wp:positionH relativeFrom="column">
                  <wp:posOffset>3876675</wp:posOffset>
                </wp:positionH>
                <wp:positionV relativeFrom="paragraph">
                  <wp:posOffset>-149860</wp:posOffset>
                </wp:positionV>
                <wp:extent cx="2447925" cy="1790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81" w:rsidRDefault="00610F81" w:rsidP="00CB0633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D468C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Contact:  </w:t>
                            </w:r>
                          </w:p>
                          <w:p w:rsidR="00610F81" w:rsidRPr="000D468C" w:rsidRDefault="00610F81" w:rsidP="00CB0633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t>Shelly Fortner, Executive Director</w:t>
                            </w:r>
                          </w:p>
                          <w:p w:rsidR="00610F81" w:rsidRDefault="00610F81" w:rsidP="00CB0633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Hunger Task Force of La Crosse</w:t>
                            </w:r>
                          </w:p>
                          <w:p w:rsidR="00610F81" w:rsidRPr="000D468C" w:rsidRDefault="00610F81" w:rsidP="00CB0633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1240 Clinton St</w:t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  <w:proofErr w:type="gramEnd"/>
                            <w:r w:rsidRPr="000D468C">
                              <w:rPr>
                                <w:rFonts w:cs="Arial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La Crosse</w:t>
                            </w:r>
                            <w:r w:rsidRPr="000D468C">
                              <w:rPr>
                                <w:rFonts w:cs="Arial"/>
                                <w:sz w:val="23"/>
                                <w:szCs w:val="23"/>
                              </w:rPr>
                              <w:t>, WI 546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03</w:t>
                            </w:r>
                            <w:r w:rsidRPr="000D468C">
                              <w:rPr>
                                <w:rFonts w:cs="Arial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610F81" w:rsidRDefault="00610F81" w:rsidP="00395E6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8B5ADF">
                              <w:rPr>
                                <w:sz w:val="23"/>
                                <w:szCs w:val="23"/>
                              </w:rPr>
                              <w:t>608-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793-1002</w:t>
                            </w:r>
                          </w:p>
                          <w:p w:rsidR="00610F81" w:rsidRDefault="00610F81" w:rsidP="00610F81">
                            <w:r>
                              <w:t>Email: lacrossehunger@gmail.com</w:t>
                            </w:r>
                          </w:p>
                          <w:p w:rsidR="00610F81" w:rsidRDefault="00610F81" w:rsidP="00610F81"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 Lacrossehtf.org</w:t>
                            </w:r>
                          </w:p>
                          <w:p w:rsidR="00610F81" w:rsidRPr="000D468C" w:rsidRDefault="00610F81" w:rsidP="00395E6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25pt;margin-top:-11.8pt;width:192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">
                <v:textbox>
                  <w:txbxContent>
                    <w:p w:rsidR="00610F81" w:rsidRDefault="00610F81" w:rsidP="00CB0633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D468C">
                        <w:rPr>
                          <w:rFonts w:cs="Arial"/>
                          <w:sz w:val="23"/>
                          <w:szCs w:val="23"/>
                        </w:rPr>
                        <w:t xml:space="preserve">Contact:  </w:t>
                      </w:r>
                    </w:p>
                    <w:p w:rsidR="00610F81" w:rsidRPr="000D468C" w:rsidRDefault="00610F81" w:rsidP="00CB0633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t>Shelly Fortner, Executive Director</w:t>
                      </w:r>
                    </w:p>
                    <w:p w:rsidR="00610F81" w:rsidRDefault="00610F81" w:rsidP="00CB0633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Hunger Task Force of La Crosse</w:t>
                      </w:r>
                    </w:p>
                    <w:p w:rsidR="00610F81" w:rsidRPr="000D468C" w:rsidRDefault="00610F81" w:rsidP="00CB0633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1240 Clinton St</w:t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Pr="000D468C">
                        <w:rPr>
                          <w:rFonts w:cs="Arial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La Crosse</w:t>
                      </w:r>
                      <w:r w:rsidRPr="000D468C">
                        <w:rPr>
                          <w:rFonts w:cs="Arial"/>
                          <w:sz w:val="23"/>
                          <w:szCs w:val="23"/>
                        </w:rPr>
                        <w:t>, WI 546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03</w:t>
                      </w:r>
                      <w:r w:rsidRPr="000D468C">
                        <w:rPr>
                          <w:rFonts w:cs="Arial"/>
                          <w:sz w:val="23"/>
                          <w:szCs w:val="23"/>
                        </w:rPr>
                        <w:br/>
                      </w:r>
                    </w:p>
                    <w:p w:rsidR="00610F81" w:rsidRDefault="00610F81" w:rsidP="00395E65">
                      <w:pPr>
                        <w:rPr>
                          <w:sz w:val="23"/>
                          <w:szCs w:val="23"/>
                        </w:rPr>
                      </w:pPr>
                      <w:r w:rsidRPr="008B5ADF">
                        <w:rPr>
                          <w:sz w:val="23"/>
                          <w:szCs w:val="23"/>
                        </w:rPr>
                        <w:t>608-</w:t>
                      </w:r>
                      <w:r>
                        <w:rPr>
                          <w:sz w:val="23"/>
                          <w:szCs w:val="23"/>
                        </w:rPr>
                        <w:t>793-1002</w:t>
                      </w:r>
                    </w:p>
                    <w:p w:rsidR="00610F81" w:rsidRDefault="00610F81" w:rsidP="00610F81">
                      <w:r>
                        <w:t>Email: lacrossehunger@gmail.com</w:t>
                      </w:r>
                    </w:p>
                    <w:p w:rsidR="00610F81" w:rsidRDefault="00610F81" w:rsidP="00610F81">
                      <w:proofErr w:type="gramStart"/>
                      <w:r>
                        <w:t>www</w:t>
                      </w:r>
                      <w:proofErr w:type="gramEnd"/>
                      <w:r>
                        <w:t>. Lacrossehtf.org</w:t>
                      </w:r>
                    </w:p>
                    <w:p w:rsidR="00610F81" w:rsidRPr="000D468C" w:rsidRDefault="00610F81" w:rsidP="00395E6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DD1" w:rsidRDefault="00610F8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641" w:rsidRDefault="00C77A0E">
      <w:r>
        <w:t>FOR IMMEDIATE RELEASE</w:t>
      </w:r>
    </w:p>
    <w:p w:rsidR="00C77A0E" w:rsidRDefault="00C77A0E"/>
    <w:p w:rsidR="00973EC4" w:rsidRDefault="00207BDC" w:rsidP="00207BDC">
      <w:r>
        <w:t xml:space="preserve">La Crosse, WI, March 13, 2020 </w:t>
      </w:r>
    </w:p>
    <w:p w:rsidR="00207BDC" w:rsidRDefault="00207BDC" w:rsidP="00207BDC"/>
    <w:p w:rsidR="00207BDC" w:rsidRDefault="00207BDC" w:rsidP="00207BDC">
      <w:pPr>
        <w:rPr>
          <w:rFonts w:ascii="Times New Roman" w:eastAsia="Times New Roman" w:hAnsi="Times New Roman" w:cs="Times New Roman"/>
          <w:iCs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Cs w:val="24"/>
          <w:lang w:eastAsia="en-US"/>
        </w:rPr>
        <w:t>Please circulate our letter of cancellation:</w:t>
      </w:r>
    </w:p>
    <w:p w:rsidR="00207BDC" w:rsidRDefault="00207BDC" w:rsidP="00207BDC">
      <w:pPr>
        <w:rPr>
          <w:rFonts w:ascii="Times New Roman" w:eastAsia="Times New Roman" w:hAnsi="Times New Roman" w:cs="Times New Roman"/>
          <w:iCs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Dear Hunger Task Force Supporter: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Your health and wellbeing are of the utmost importance to us. Based in part on Thursday evening's </w:t>
      </w:r>
      <w:hyperlink r:id="rId6" w:tgtFrame="_blank" w:history="1">
        <w:r w:rsidRPr="00207BDC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eastAsia="en-US"/>
          </w:rPr>
          <w:t>recommendation by the La Crosse County Health Department</w:t>
        </w:r>
      </w:hyperlink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 xml:space="preserve"> to postpone or cancel events that attract 250 people or more, we will be canceling Saturday's </w:t>
      </w:r>
      <w:proofErr w:type="spellStart"/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Rockin</w:t>
      </w:r>
      <w:proofErr w:type="spellEnd"/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 xml:space="preserve">' </w:t>
      </w:r>
      <w:proofErr w:type="gramStart"/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Out</w:t>
      </w:r>
      <w:proofErr w:type="gramEnd"/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 xml:space="preserve"> Hunger event at Stoney Creek Hotel and Convention Center in Onalaska, WI on March 14th, 2020. 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 w:val="22"/>
          <w:szCs w:val="22"/>
          <w:lang w:eastAsia="en-US"/>
        </w:rPr>
        <w:t>Our current plan is to reschedule the event when the health risk is reduced to an acceptable level</w:t>
      </w:r>
      <w:r w:rsidRPr="00207BDC">
        <w:rPr>
          <w:rFonts w:asciiTheme="majorHAnsi" w:eastAsia="Times New Roman" w:hAnsiTheme="majorHAnsi" w:cstheme="majorHAnsi"/>
          <w:iCs/>
          <w:sz w:val="20"/>
          <w:lang w:eastAsia="en-US"/>
        </w:rPr>
        <w:t>,</w:t>
      </w: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 and will post more information at that time. For now, if you are a ticket holder, please retain your admission ticket for possible future use.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In the meantime, we ask that you continue to support the cause by making a generous online donation to the Hunger Task Force of La Crosse by clicking </w:t>
      </w:r>
      <w:hyperlink r:id="rId7" w:tgtFrame="_blank" w:history="1">
        <w:r w:rsidRPr="00207BDC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eastAsia="en-US"/>
          </w:rPr>
          <w:t>here</w:t>
        </w:r>
      </w:hyperlink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. The challenges local families face in keeping food on the table are likely to get more acute, and not decrease, through the current COVID-19 crisis.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We'd like to extend a big thanks to you, our sponsors, and volunteers for your continued support of this vital community resource.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Be safe and well...</w:t>
      </w:r>
      <w:bookmarkStart w:id="0" w:name="_GoBack"/>
      <w:bookmarkEnd w:id="0"/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The Hunger Task Force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The Executives</w:t>
      </w:r>
    </w:p>
    <w:p w:rsidR="00207BDC" w:rsidRPr="00207BDC" w:rsidRDefault="00207BDC" w:rsidP="00207BDC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207BDC">
        <w:rPr>
          <w:rFonts w:ascii="Times New Roman" w:eastAsia="Times New Roman" w:hAnsi="Times New Roman" w:cs="Times New Roman"/>
          <w:iCs/>
          <w:szCs w:val="24"/>
          <w:lang w:eastAsia="en-US"/>
        </w:rPr>
        <w:t>The Remainders</w:t>
      </w:r>
    </w:p>
    <w:p w:rsidR="00207BDC" w:rsidRDefault="00207BDC" w:rsidP="00207BDC"/>
    <w:sectPr w:rsidR="00207BDC" w:rsidSect="0087103F">
      <w:pgSz w:w="12240" w:h="15840"/>
      <w:pgMar w:top="720" w:right="180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0E"/>
    <w:rsid w:val="0003419B"/>
    <w:rsid w:val="000C1E24"/>
    <w:rsid w:val="000C5657"/>
    <w:rsid w:val="00141C37"/>
    <w:rsid w:val="00182FB8"/>
    <w:rsid w:val="00207BDC"/>
    <w:rsid w:val="00212E35"/>
    <w:rsid w:val="00237370"/>
    <w:rsid w:val="00276E46"/>
    <w:rsid w:val="00294D22"/>
    <w:rsid w:val="002C3B50"/>
    <w:rsid w:val="002D1131"/>
    <w:rsid w:val="00334D86"/>
    <w:rsid w:val="0033582D"/>
    <w:rsid w:val="0035601B"/>
    <w:rsid w:val="003C1964"/>
    <w:rsid w:val="00423904"/>
    <w:rsid w:val="00454A31"/>
    <w:rsid w:val="00495AAC"/>
    <w:rsid w:val="004A7113"/>
    <w:rsid w:val="004B4D69"/>
    <w:rsid w:val="00511AEE"/>
    <w:rsid w:val="00590640"/>
    <w:rsid w:val="00610F81"/>
    <w:rsid w:val="006335E7"/>
    <w:rsid w:val="006B5299"/>
    <w:rsid w:val="006D5F37"/>
    <w:rsid w:val="00714D29"/>
    <w:rsid w:val="00746806"/>
    <w:rsid w:val="007830DA"/>
    <w:rsid w:val="007A6760"/>
    <w:rsid w:val="007B1EAE"/>
    <w:rsid w:val="007D3573"/>
    <w:rsid w:val="00810936"/>
    <w:rsid w:val="00837C66"/>
    <w:rsid w:val="0087103F"/>
    <w:rsid w:val="008746CD"/>
    <w:rsid w:val="008A67BD"/>
    <w:rsid w:val="008D64F1"/>
    <w:rsid w:val="00904BDD"/>
    <w:rsid w:val="00973EC4"/>
    <w:rsid w:val="009976D6"/>
    <w:rsid w:val="009A06BE"/>
    <w:rsid w:val="009A3689"/>
    <w:rsid w:val="009B1805"/>
    <w:rsid w:val="009D6541"/>
    <w:rsid w:val="00A63641"/>
    <w:rsid w:val="00A763F1"/>
    <w:rsid w:val="00AB24AE"/>
    <w:rsid w:val="00AD54C9"/>
    <w:rsid w:val="00B21BB7"/>
    <w:rsid w:val="00B25DD1"/>
    <w:rsid w:val="00B3317B"/>
    <w:rsid w:val="00B34FF3"/>
    <w:rsid w:val="00B4144A"/>
    <w:rsid w:val="00B46ED0"/>
    <w:rsid w:val="00B80C05"/>
    <w:rsid w:val="00BB4F84"/>
    <w:rsid w:val="00BC2832"/>
    <w:rsid w:val="00C55C02"/>
    <w:rsid w:val="00C60F47"/>
    <w:rsid w:val="00C77A0E"/>
    <w:rsid w:val="00C85D56"/>
    <w:rsid w:val="00CE33CB"/>
    <w:rsid w:val="00D072C4"/>
    <w:rsid w:val="00D4148B"/>
    <w:rsid w:val="00D415F3"/>
    <w:rsid w:val="00DA3363"/>
    <w:rsid w:val="00DC70D6"/>
    <w:rsid w:val="00E04C89"/>
    <w:rsid w:val="00E11285"/>
    <w:rsid w:val="00E21220"/>
    <w:rsid w:val="00E326AD"/>
    <w:rsid w:val="00E501D5"/>
    <w:rsid w:val="00F27863"/>
    <w:rsid w:val="00F538D8"/>
    <w:rsid w:val="00F553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6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crossehtf.org/donate/donate-mone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xow.com/2020/03/12/la-crosse-county-health-department-speaks-out-about-covid-19-community-gathering-guidance-and-expanded-travel-report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Me, Myself, 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Alexander</dc:creator>
  <cp:lastModifiedBy>admin</cp:lastModifiedBy>
  <cp:revision>33</cp:revision>
  <dcterms:created xsi:type="dcterms:W3CDTF">2015-07-31T15:16:00Z</dcterms:created>
  <dcterms:modified xsi:type="dcterms:W3CDTF">2020-03-13T18:19:00Z</dcterms:modified>
</cp:coreProperties>
</file>